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Спецификация</w:t>
      </w:r>
    </w:p>
    <w:p w14:paraId="02000000">
      <w:pPr>
        <w:pStyle w:val="Style_1"/>
      </w:pPr>
    </w:p>
    <w:tbl>
      <w:tblPr>
        <w:tblStyle w:val="Style_2"/>
        <w:tblW w:type="auto" w:w="0"/>
        <w:jc w:val="center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848"/>
        <w:gridCol w:w="5533"/>
        <w:gridCol w:w="1420"/>
        <w:gridCol w:w="1555"/>
      </w:tblGrid>
      <w:tr>
        <w:trPr>
          <w:trHeight w:hRule="atLeast" w:val="242"/>
        </w:trPr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3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type="dxa" w:w="5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4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оборудования</w:t>
            </w:r>
          </w:p>
        </w:tc>
        <w:tc>
          <w:tcPr>
            <w:tcW w:type="dxa" w:w="1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5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Ед. изм.</w:t>
            </w:r>
          </w:p>
        </w:tc>
        <w:tc>
          <w:tcPr>
            <w:tcW w:type="dxa" w:w="15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6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Кол-во</w:t>
            </w:r>
          </w:p>
        </w:tc>
      </w:tr>
      <w:tr>
        <w:trPr>
          <w:trHeight w:hRule="atLeast" w:val="111"/>
        </w:trPr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7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type="dxa" w:w="5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8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ПАК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ViPNet</w:t>
            </w:r>
            <w:r>
              <w:rPr>
                <w:rFonts w:ascii="Times New Roman" w:hAnsi="Times New Roman"/>
                <w:sz w:val="22"/>
              </w:rPr>
              <w:t xml:space="preserve"> Coordinator IG100 4.x (</w:t>
            </w:r>
            <w:r>
              <w:rPr>
                <w:rFonts w:ascii="Times New Roman" w:hAnsi="Times New Roman"/>
                <w:sz w:val="22"/>
              </w:rPr>
              <w:t>Utun</w:t>
            </w:r>
            <w:r>
              <w:rPr>
                <w:rFonts w:ascii="Times New Roman" w:hAnsi="Times New Roman"/>
                <w:sz w:val="22"/>
              </w:rPr>
              <w:t>) I1</w:t>
            </w:r>
          </w:p>
        </w:tc>
        <w:tc>
          <w:tcPr>
            <w:tcW w:type="dxa" w:w="1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9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type="dxa" w:w="15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A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>
        <w:trPr>
          <w:trHeight w:hRule="atLeast" w:val="242"/>
        </w:trPr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B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type="dxa" w:w="5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Модуль расширения 3G для ПАК </w:t>
            </w:r>
            <w:r>
              <w:rPr>
                <w:rFonts w:ascii="Times New Roman" w:hAnsi="Times New Roman"/>
                <w:sz w:val="22"/>
              </w:rPr>
              <w:t>ViPNet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Coordinator</w:t>
            </w:r>
            <w:r>
              <w:rPr>
                <w:rFonts w:ascii="Times New Roman" w:hAnsi="Times New Roman"/>
                <w:sz w:val="22"/>
              </w:rPr>
              <w:t xml:space="preserve"> IG 10/100</w:t>
            </w:r>
          </w:p>
        </w:tc>
        <w:tc>
          <w:tcPr>
            <w:tcW w:type="dxa" w:w="1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D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type="dxa" w:w="15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E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>
        <w:trPr>
          <w:trHeight w:hRule="atLeast" w:val="510"/>
        </w:trPr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F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type="dxa" w:w="5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0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Сертификат активации сервиса совместной технической поддержки ПАК </w:t>
            </w:r>
            <w:r>
              <w:rPr>
                <w:rFonts w:ascii="Times New Roman" w:hAnsi="Times New Roman"/>
                <w:sz w:val="22"/>
              </w:rPr>
              <w:t>ViPNet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Coordinator</w:t>
            </w:r>
            <w:r>
              <w:rPr>
                <w:rFonts w:ascii="Times New Roman" w:hAnsi="Times New Roman"/>
                <w:sz w:val="22"/>
              </w:rPr>
              <w:t xml:space="preserve"> IG100 4.x (</w:t>
            </w:r>
            <w:r>
              <w:rPr>
                <w:rFonts w:ascii="Times New Roman" w:hAnsi="Times New Roman"/>
                <w:sz w:val="22"/>
              </w:rPr>
              <w:t>Utun</w:t>
            </w:r>
            <w:r>
              <w:rPr>
                <w:rFonts w:ascii="Times New Roman" w:hAnsi="Times New Roman"/>
                <w:sz w:val="22"/>
              </w:rPr>
              <w:t xml:space="preserve">) I1 на срок </w:t>
            </w:r>
            <w:r>
              <w:rPr>
                <w:rFonts w:ascii="Times New Roman" w:hAnsi="Times New Roman"/>
                <w:b w:val="1"/>
                <w:i w:val="1"/>
                <w:sz w:val="22"/>
              </w:rPr>
              <w:t xml:space="preserve">3 </w:t>
            </w:r>
            <w:r>
              <w:rPr>
                <w:rFonts w:ascii="Times New Roman" w:hAnsi="Times New Roman"/>
                <w:sz w:val="22"/>
              </w:rPr>
              <w:t>года, уровень - Расширенный</w:t>
            </w:r>
          </w:p>
        </w:tc>
        <w:tc>
          <w:tcPr>
            <w:tcW w:type="dxa" w:w="1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1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type="dxa" w:w="15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2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>
        <w:trPr>
          <w:trHeight w:hRule="atLeast" w:val="111"/>
        </w:trPr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3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type="dxa" w:w="5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4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HDR-15-12, Блок питания, 12В, 1.25А, 15Вт</w:t>
            </w:r>
          </w:p>
        </w:tc>
        <w:tc>
          <w:tcPr>
            <w:tcW w:type="dxa" w:w="14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5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type="dxa" w:w="15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6000000">
            <w:pPr>
              <w:pStyle w:val="Style_1"/>
              <w:widowControl w:val="1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</w:tbl>
    <w:p w14:paraId="17000000"/>
    <w:p w14:paraId="18000000">
      <w:pPr>
        <w:pStyle w:val="Style_3"/>
        <w:widowControl w:val="1"/>
        <w:spacing w:after="0" w:before="0" w:line="360" w:lineRule="atLeast"/>
        <w:ind/>
        <w:rPr>
          <w:b w:val="0"/>
          <w:sz w:val="24"/>
        </w:rPr>
      </w:pPr>
      <w:r>
        <w:rPr>
          <w:b w:val="0"/>
          <w:sz w:val="24"/>
        </w:rPr>
        <w:t>Поставка должна быть осуществлена в срок 60 рабочих дней с даты подписания договора</w:t>
      </w:r>
      <w:r>
        <w:rPr>
          <w:b w:val="0"/>
          <w:sz w:val="24"/>
        </w:rPr>
        <w:t xml:space="preserve"> по адресу </w:t>
      </w:r>
      <w:r>
        <w:rPr>
          <w:b w:val="0"/>
          <w:sz w:val="24"/>
        </w:rPr>
        <w:t>З</w:t>
      </w:r>
      <w:r>
        <w:rPr>
          <w:b w:val="0"/>
          <w:sz w:val="24"/>
        </w:rPr>
        <w:t>а</w:t>
      </w:r>
      <w:r>
        <w:rPr>
          <w:b w:val="0"/>
          <w:sz w:val="24"/>
        </w:rPr>
        <w:t>казчика:</w:t>
      </w:r>
      <w:r>
        <w:rPr>
          <w:b w:val="0"/>
          <w:color w:val="5C5C5C"/>
          <w:spacing w:val="-9"/>
          <w:sz w:val="24"/>
        </w:rPr>
        <w:t xml:space="preserve"> </w:t>
      </w:r>
      <w:r>
        <w:rPr>
          <w:b w:val="0"/>
          <w:sz w:val="24"/>
        </w:rPr>
        <w:t xml:space="preserve">656038, Алтайский край, </w:t>
      </w:r>
      <w:r>
        <w:rPr>
          <w:b w:val="0"/>
          <w:sz w:val="24"/>
        </w:rPr>
        <w:t>г.Барнаул</w:t>
      </w:r>
      <w:r>
        <w:rPr>
          <w:b w:val="0"/>
          <w:sz w:val="24"/>
        </w:rPr>
        <w:t>, ул.Димитрова</w:t>
      </w:r>
      <w:r>
        <w:rPr>
          <w:b w:val="0"/>
          <w:sz w:val="24"/>
        </w:rPr>
        <w:t>, 52</w:t>
      </w:r>
      <w:r>
        <w:rPr>
          <w:b w:val="0"/>
          <w:sz w:val="24"/>
        </w:rPr>
        <w:t>.</w:t>
      </w:r>
    </w:p>
    <w:p w14:paraId="19000000">
      <w:pPr>
        <w:widowControl w:val="1"/>
        <w:ind w:firstLine="113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Гарантия на поставляемый Товар составляет </w:t>
      </w:r>
      <w:r>
        <w:rPr>
          <w:rFonts w:ascii="Times New Roman" w:hAnsi="Times New Roman"/>
          <w:sz w:val="24"/>
        </w:rPr>
        <w:t>60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шестьдесят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месяцев с даты подписания документов о приемке.</w:t>
      </w:r>
    </w:p>
    <w:p w14:paraId="1A000000">
      <w:pPr>
        <w:rPr>
          <w:rFonts w:ascii="Times New Roman" w:hAnsi="Times New Roman"/>
          <w:sz w:val="24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comments.xml><?xml version="1.0" encoding="utf-8"?>
<w:comment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/>
</file>

<file path=word/commentsExtended.xml><?xml version="1.0" encoding="utf-8"?>
<w15:commentsEx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/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annotation text"/>
    <w:basedOn w:val="Style_4"/>
    <w:link w:val="Style_6_ch"/>
    <w:pPr>
      <w:widowControl w:val="1"/>
      <w:spacing w:line="240" w:lineRule="auto"/>
      <w:ind/>
    </w:pPr>
    <w:rPr>
      <w:sz w:val="20"/>
    </w:rPr>
  </w:style>
  <w:style w:styleId="Style_6_ch" w:type="character">
    <w:name w:val="annotation text"/>
    <w:basedOn w:val="Style_4_ch"/>
    <w:link w:val="Style_6"/>
    <w:rPr>
      <w:sz w:val="20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7"/>
    <w:next w:val="Style_4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Balloon Text"/>
    <w:basedOn w:val="Style_4"/>
    <w:link w:val="Style_1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13_ch" w:type="character">
    <w:name w:val="Balloon Text"/>
    <w:basedOn w:val="Style_4_ch"/>
    <w:link w:val="Style_13"/>
    <w:rPr>
      <w:rFonts w:ascii="Segoe UI" w:hAnsi="Segoe UI"/>
      <w:sz w:val="18"/>
    </w:rPr>
  </w:style>
  <w:style w:styleId="Style_1" w:type="paragraph">
    <w:name w:val="Default"/>
    <w:link w:val="Style_1_ch"/>
    <w:pPr>
      <w:widowControl w:val="1"/>
      <w:spacing w:after="0" w:line="240" w:lineRule="auto"/>
      <w:ind/>
    </w:pPr>
    <w:rPr>
      <w:rFonts w:ascii="PF Square Sans Pro" w:hAnsi="PF Square Sans Pro"/>
      <w:color w:val="000000"/>
      <w:sz w:val="24"/>
    </w:rPr>
  </w:style>
  <w:style w:styleId="Style_1_ch" w:type="character">
    <w:name w:val="Default"/>
    <w:link w:val="Style_1"/>
    <w:rPr>
      <w:rFonts w:ascii="PF Square Sans Pro" w:hAnsi="PF Square Sans Pro"/>
      <w:color w:val="000000"/>
      <w:sz w:val="24"/>
    </w:rPr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annotation reference"/>
    <w:basedOn w:val="Style_9"/>
    <w:link w:val="Style_15_ch"/>
    <w:rPr>
      <w:sz w:val="16"/>
    </w:rPr>
  </w:style>
  <w:style w:styleId="Style_15_ch" w:type="character">
    <w:name w:val="annotation reference"/>
    <w:basedOn w:val="Style_9_ch"/>
    <w:link w:val="Style_15"/>
    <w:rPr>
      <w:sz w:val="16"/>
    </w:rPr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3" w:type="paragraph">
    <w:name w:val="heading 1"/>
    <w:basedOn w:val="Style_4"/>
    <w:link w:val="Style_3_ch"/>
    <w:uiPriority w:val="9"/>
    <w:qFormat/>
    <w:pPr>
      <w:widowControl w:val="1"/>
      <w:spacing w:afterAutospacing="on" w:beforeAutospacing="on" w:line="240" w:lineRule="auto"/>
      <w:ind/>
      <w:outlineLvl w:val="0"/>
    </w:pPr>
    <w:rPr>
      <w:rFonts w:ascii="Times New Roman" w:hAnsi="Times New Roman"/>
      <w:b w:val="1"/>
      <w:sz w:val="48"/>
    </w:rPr>
  </w:style>
  <w:style w:styleId="Style_3_ch" w:type="character">
    <w:name w:val="heading 1"/>
    <w:basedOn w:val="Style_4_ch"/>
    <w:link w:val="Style_3"/>
    <w:rPr>
      <w:rFonts w:ascii="Times New Roman" w:hAnsi="Times New Roman"/>
      <w:b w:val="1"/>
      <w:sz w:val="48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_sfdp8cg"/>
    <w:basedOn w:val="Style_9"/>
    <w:link w:val="Style_19_ch"/>
  </w:style>
  <w:style w:styleId="Style_19_ch" w:type="character">
    <w:name w:val="_sfdp8cg"/>
    <w:basedOn w:val="Style_9_ch"/>
    <w:link w:val="Style_19"/>
  </w:style>
  <w:style w:styleId="Style_20" w:type="paragraph">
    <w:name w:val="toc 1"/>
    <w:next w:val="Style_4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annotation subject"/>
    <w:basedOn w:val="Style_6"/>
    <w:next w:val="Style_6"/>
    <w:link w:val="Style_22_ch"/>
    <w:rPr>
      <w:b w:val="1"/>
    </w:rPr>
  </w:style>
  <w:style w:styleId="Style_22_ch" w:type="character">
    <w:name w:val="annotation subject"/>
    <w:basedOn w:val="Style_6_ch"/>
    <w:link w:val="Style_22"/>
    <w:rPr>
      <w:b w:val="1"/>
    </w:rPr>
  </w:style>
  <w:style w:styleId="Style_23" w:type="paragraph">
    <w:name w:val="toc 9"/>
    <w:next w:val="Style_4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4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4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4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4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4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4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comments.xml" Type="http://schemas.openxmlformats.org/officeDocument/2006/relationships/comments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commentsExtended.xml" Type="http://schemas.microsoft.com/office/2011/relationships/commentsExtended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2025-05-30T02:42:00Z</dcterms:created>
  <dcterms:modified xsi:type="dcterms:W3CDTF">2026-05-07T03:54:00Z</dcterms:modified>
</cp:coreProperties>
</file>